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BA" w:rsidRPr="00AA7969" w:rsidRDefault="008A1158" w:rsidP="000C638F">
      <w:pPr>
        <w:bidi/>
        <w:spacing w:after="0" w:line="240" w:lineRule="auto"/>
        <w:jc w:val="center"/>
        <w:rPr>
          <w:rFonts w:asciiTheme="majorBidi" w:hAnsiTheme="majorBidi" w:cs="Traditional Arabic"/>
          <w:b/>
          <w:bCs/>
          <w:sz w:val="32"/>
          <w:szCs w:val="32"/>
          <w:u w:val="single"/>
          <w:rtl/>
          <w:lang w:bidi="ar-MA"/>
        </w:rPr>
      </w:pPr>
      <w:r w:rsidRPr="00AA7969">
        <w:rPr>
          <w:rFonts w:asciiTheme="majorBidi" w:hAnsiTheme="majorBidi" w:cs="Traditional Arabic"/>
          <w:b/>
          <w:bCs/>
          <w:sz w:val="32"/>
          <w:szCs w:val="32"/>
          <w:u w:val="single"/>
          <w:rtl/>
          <w:lang w:bidi="ar-MA"/>
        </w:rPr>
        <w:t>ملخص مداو</w:t>
      </w:r>
      <w:r w:rsidR="006959C6" w:rsidRPr="00AA7969">
        <w:rPr>
          <w:rFonts w:asciiTheme="majorBidi" w:hAnsiTheme="majorBidi" w:cs="Traditional Arabic" w:hint="cs"/>
          <w:b/>
          <w:bCs/>
          <w:sz w:val="32"/>
          <w:szCs w:val="32"/>
          <w:u w:val="single"/>
          <w:rtl/>
          <w:lang w:bidi="ar-MA"/>
        </w:rPr>
        <w:t>لة المجلس</w:t>
      </w:r>
      <w:r w:rsidRPr="00AA7969">
        <w:rPr>
          <w:rFonts w:asciiTheme="majorBidi" w:hAnsiTheme="majorBidi" w:cs="Traditional Arabic"/>
          <w:b/>
          <w:bCs/>
          <w:sz w:val="32"/>
          <w:szCs w:val="32"/>
          <w:u w:val="single"/>
          <w:rtl/>
          <w:lang w:bidi="ar-MA"/>
        </w:rPr>
        <w:t xml:space="preserve"> في دورته </w:t>
      </w:r>
      <w:r w:rsidR="000C638F">
        <w:rPr>
          <w:rFonts w:asciiTheme="majorBidi" w:hAnsiTheme="majorBidi" w:cs="Traditional Arabic" w:hint="cs"/>
          <w:b/>
          <w:bCs/>
          <w:sz w:val="32"/>
          <w:szCs w:val="32"/>
          <w:u w:val="single"/>
          <w:rtl/>
          <w:lang w:bidi="ar-MA"/>
        </w:rPr>
        <w:t>الإستثنائية</w:t>
      </w:r>
    </w:p>
    <w:p w:rsidR="00A706C6" w:rsidRPr="00AA7969" w:rsidRDefault="001B3833" w:rsidP="000C638F">
      <w:pPr>
        <w:bidi/>
        <w:spacing w:after="0" w:line="240" w:lineRule="auto"/>
        <w:jc w:val="center"/>
        <w:rPr>
          <w:rFonts w:asciiTheme="majorBidi" w:hAnsiTheme="majorBidi" w:cs="Traditional Arabic"/>
          <w:b/>
          <w:bCs/>
          <w:sz w:val="32"/>
          <w:szCs w:val="32"/>
          <w:u w:val="single"/>
          <w:rtl/>
          <w:lang w:bidi="ar-MA"/>
        </w:rPr>
      </w:pPr>
      <w:r w:rsidRPr="00AA7969">
        <w:rPr>
          <w:rFonts w:asciiTheme="majorBidi" w:hAnsiTheme="majorBidi" w:cs="Traditional Arabic" w:hint="cs"/>
          <w:b/>
          <w:bCs/>
          <w:sz w:val="32"/>
          <w:szCs w:val="32"/>
          <w:u w:val="single"/>
          <w:rtl/>
          <w:lang w:bidi="ar-MA"/>
        </w:rPr>
        <w:t xml:space="preserve">المنعقدة بتاريخ </w:t>
      </w:r>
      <w:r w:rsidR="000C638F">
        <w:rPr>
          <w:rFonts w:asciiTheme="majorBidi" w:hAnsiTheme="majorBidi" w:cs="Traditional Arabic" w:hint="cs"/>
          <w:b/>
          <w:bCs/>
          <w:sz w:val="32"/>
          <w:szCs w:val="32"/>
          <w:u w:val="single"/>
          <w:rtl/>
          <w:lang w:bidi="ar-MA"/>
        </w:rPr>
        <w:t>17</w:t>
      </w:r>
      <w:r w:rsidRPr="00AA7969">
        <w:rPr>
          <w:rFonts w:asciiTheme="majorBidi" w:hAnsiTheme="majorBidi" w:cs="Traditional Arabic" w:hint="cs"/>
          <w:b/>
          <w:bCs/>
          <w:sz w:val="32"/>
          <w:szCs w:val="32"/>
          <w:u w:val="single"/>
          <w:rtl/>
          <w:lang w:bidi="ar-MA"/>
        </w:rPr>
        <w:t>/</w:t>
      </w:r>
      <w:r w:rsidR="000C638F">
        <w:rPr>
          <w:rFonts w:asciiTheme="majorBidi" w:hAnsiTheme="majorBidi" w:cs="Traditional Arabic" w:hint="cs"/>
          <w:b/>
          <w:bCs/>
          <w:sz w:val="32"/>
          <w:szCs w:val="32"/>
          <w:u w:val="single"/>
          <w:rtl/>
          <w:lang w:bidi="ar-MA"/>
        </w:rPr>
        <w:t>08</w:t>
      </w:r>
      <w:r w:rsidRPr="00AA7969">
        <w:rPr>
          <w:rFonts w:asciiTheme="majorBidi" w:hAnsiTheme="majorBidi" w:cs="Traditional Arabic" w:hint="cs"/>
          <w:b/>
          <w:bCs/>
          <w:sz w:val="32"/>
          <w:szCs w:val="32"/>
          <w:u w:val="single"/>
          <w:rtl/>
          <w:lang w:bidi="ar-MA"/>
        </w:rPr>
        <w:t>/</w:t>
      </w:r>
      <w:r w:rsidR="002C22B6" w:rsidRPr="00AA7969">
        <w:rPr>
          <w:rFonts w:asciiTheme="majorBidi" w:hAnsiTheme="majorBidi" w:cs="Traditional Arabic" w:hint="cs"/>
          <w:b/>
          <w:bCs/>
          <w:sz w:val="32"/>
          <w:szCs w:val="32"/>
          <w:u w:val="single"/>
          <w:rtl/>
          <w:lang w:bidi="ar-MA"/>
        </w:rPr>
        <w:t>2022</w:t>
      </w:r>
    </w:p>
    <w:p w:rsidR="00EF508C" w:rsidRPr="008B2935" w:rsidRDefault="00EF508C" w:rsidP="00F657C5">
      <w:pPr>
        <w:bidi/>
        <w:spacing w:after="0" w:line="240" w:lineRule="auto"/>
        <w:jc w:val="lowKashida"/>
        <w:rPr>
          <w:rFonts w:asciiTheme="majorBidi" w:hAnsiTheme="majorBidi" w:cs="Traditional Arabic"/>
          <w:b/>
          <w:bCs/>
          <w:sz w:val="8"/>
          <w:szCs w:val="8"/>
          <w:rtl/>
          <w:lang w:bidi="ar-MA"/>
        </w:rPr>
      </w:pPr>
    </w:p>
    <w:p w:rsidR="008A1158" w:rsidRPr="00422797" w:rsidRDefault="008A1158" w:rsidP="00422797">
      <w:pPr>
        <w:bidi/>
        <w:spacing w:after="0" w:line="240" w:lineRule="auto"/>
        <w:ind w:left="-1"/>
        <w:jc w:val="lowKashida"/>
        <w:rPr>
          <w:rFonts w:asciiTheme="majorBidi" w:hAnsiTheme="majorBidi" w:cs="Traditional Arabic"/>
          <w:b/>
          <w:bCs/>
          <w:sz w:val="28"/>
          <w:szCs w:val="28"/>
          <w:rtl/>
          <w:lang w:bidi="ar-MA"/>
        </w:rPr>
      </w:pPr>
      <w:r w:rsidRPr="00422797">
        <w:rPr>
          <w:rFonts w:asciiTheme="majorBidi" w:hAnsiTheme="majorBidi" w:cs="Traditional Arabic"/>
          <w:b/>
          <w:bCs/>
          <w:sz w:val="28"/>
          <w:szCs w:val="28"/>
          <w:rtl/>
          <w:lang w:bidi="ar-MA"/>
        </w:rPr>
        <w:t xml:space="preserve">طبقا لمقتضيات </w:t>
      </w:r>
      <w:r w:rsidR="0038447F" w:rsidRPr="00422797">
        <w:rPr>
          <w:rFonts w:asciiTheme="majorBidi" w:hAnsiTheme="majorBidi" w:cs="Traditional Arabic"/>
          <w:b/>
          <w:bCs/>
          <w:sz w:val="28"/>
          <w:szCs w:val="28"/>
          <w:rtl/>
          <w:lang w:bidi="ar-MA"/>
        </w:rPr>
        <w:t>الظهير الشريف رقم 85-15-1 الصادر في 20 رمضان 1436 (7 يوليوز 2015) بتنفيذ القانون الت</w:t>
      </w:r>
      <w:r w:rsidR="00633079" w:rsidRPr="00422797">
        <w:rPr>
          <w:rFonts w:asciiTheme="majorBidi" w:hAnsiTheme="majorBidi" w:cs="Traditional Arabic"/>
          <w:b/>
          <w:bCs/>
          <w:sz w:val="28"/>
          <w:szCs w:val="28"/>
          <w:rtl/>
          <w:lang w:bidi="ar-MA"/>
        </w:rPr>
        <w:t>ن</w:t>
      </w:r>
      <w:r w:rsidR="0038447F" w:rsidRPr="00422797">
        <w:rPr>
          <w:rFonts w:asciiTheme="majorBidi" w:hAnsiTheme="majorBidi" w:cs="Traditional Arabic"/>
          <w:b/>
          <w:bCs/>
          <w:sz w:val="28"/>
          <w:szCs w:val="28"/>
          <w:rtl/>
          <w:lang w:bidi="ar-MA"/>
        </w:rPr>
        <w:t>ظيمي رقم 14-113 المتعلق بالجماعات.</w:t>
      </w:r>
    </w:p>
    <w:p w:rsidR="000C1A91" w:rsidRPr="00600BBA" w:rsidRDefault="008A1158" w:rsidP="000C638F">
      <w:pPr>
        <w:bidi/>
        <w:spacing w:after="0" w:line="240" w:lineRule="auto"/>
        <w:ind w:left="-1" w:firstLine="283"/>
        <w:jc w:val="lowKashida"/>
        <w:rPr>
          <w:rFonts w:asciiTheme="majorBidi" w:hAnsiTheme="majorBidi" w:cs="Traditional Arabic"/>
          <w:b/>
          <w:bCs/>
          <w:sz w:val="28"/>
          <w:szCs w:val="28"/>
          <w:rtl/>
          <w:lang w:bidi="ar-MA"/>
        </w:rPr>
      </w:pPr>
      <w:r w:rsidRPr="00422797">
        <w:rPr>
          <w:rFonts w:asciiTheme="majorBidi" w:hAnsiTheme="majorBidi" w:cs="Traditional Arabic"/>
          <w:b/>
          <w:bCs/>
          <w:sz w:val="28"/>
          <w:szCs w:val="28"/>
          <w:rtl/>
          <w:lang w:bidi="ar-MA"/>
        </w:rPr>
        <w:t xml:space="preserve">اجتمع المجلس </w:t>
      </w:r>
      <w:r w:rsidR="0038447F" w:rsidRPr="00422797">
        <w:rPr>
          <w:rFonts w:asciiTheme="majorBidi" w:hAnsiTheme="majorBidi" w:cs="Traditional Arabic"/>
          <w:b/>
          <w:bCs/>
          <w:sz w:val="28"/>
          <w:szCs w:val="28"/>
          <w:rtl/>
          <w:lang w:bidi="ar-MA"/>
        </w:rPr>
        <w:t>الجماعي</w:t>
      </w:r>
      <w:r w:rsidRPr="00422797">
        <w:rPr>
          <w:rFonts w:asciiTheme="majorBidi" w:hAnsiTheme="majorBidi" w:cs="Traditional Arabic"/>
          <w:b/>
          <w:bCs/>
          <w:sz w:val="28"/>
          <w:szCs w:val="28"/>
          <w:rtl/>
          <w:lang w:bidi="ar-MA"/>
        </w:rPr>
        <w:t xml:space="preserve"> لدير القصيبة في </w:t>
      </w:r>
      <w:r w:rsidR="00A20BD4" w:rsidRPr="00422797">
        <w:rPr>
          <w:rFonts w:asciiTheme="majorBidi" w:hAnsiTheme="majorBidi" w:cs="Traditional Arabic"/>
          <w:b/>
          <w:bCs/>
          <w:sz w:val="28"/>
          <w:szCs w:val="28"/>
          <w:rtl/>
          <w:lang w:bidi="ar-MA"/>
        </w:rPr>
        <w:t>إطار</w:t>
      </w:r>
      <w:r w:rsidRPr="00422797">
        <w:rPr>
          <w:rFonts w:asciiTheme="majorBidi" w:hAnsiTheme="majorBidi" w:cs="Traditional Arabic"/>
          <w:b/>
          <w:bCs/>
          <w:sz w:val="28"/>
          <w:szCs w:val="28"/>
          <w:rtl/>
          <w:lang w:bidi="ar-MA"/>
        </w:rPr>
        <w:t xml:space="preserve"> دورته </w:t>
      </w:r>
      <w:r w:rsidR="000C638F">
        <w:rPr>
          <w:rFonts w:asciiTheme="majorBidi" w:hAnsiTheme="majorBidi" w:cs="Traditional Arabic" w:hint="cs"/>
          <w:b/>
          <w:bCs/>
          <w:sz w:val="28"/>
          <w:szCs w:val="28"/>
          <w:rtl/>
          <w:lang w:bidi="ar-MA"/>
        </w:rPr>
        <w:t>الإستثنائية</w:t>
      </w:r>
      <w:r w:rsidR="00D923B0" w:rsidRPr="00422797">
        <w:rPr>
          <w:rFonts w:asciiTheme="majorBidi" w:hAnsiTheme="majorBidi" w:cs="Traditional Arabic" w:hint="cs"/>
          <w:b/>
          <w:bCs/>
          <w:sz w:val="28"/>
          <w:szCs w:val="28"/>
          <w:rtl/>
          <w:lang w:bidi="ar-MA"/>
        </w:rPr>
        <w:t>المنعقدة</w:t>
      </w:r>
      <w:r w:rsidR="00EF7F89" w:rsidRPr="00422797">
        <w:rPr>
          <w:rFonts w:asciiTheme="majorBidi" w:hAnsiTheme="majorBidi" w:cs="Traditional Arabic"/>
          <w:b/>
          <w:bCs/>
          <w:sz w:val="28"/>
          <w:szCs w:val="28"/>
          <w:rtl/>
          <w:lang w:bidi="ar-MA"/>
        </w:rPr>
        <w:t xml:space="preserve"> بتاريخ </w:t>
      </w:r>
      <w:r w:rsidR="000C638F">
        <w:rPr>
          <w:rFonts w:asciiTheme="majorBidi" w:hAnsiTheme="majorBidi" w:cs="Traditional Arabic" w:hint="cs"/>
          <w:b/>
          <w:bCs/>
          <w:sz w:val="28"/>
          <w:szCs w:val="28"/>
          <w:rtl/>
          <w:lang w:bidi="ar-MA"/>
        </w:rPr>
        <w:t>17</w:t>
      </w:r>
      <w:r w:rsidR="00595493" w:rsidRPr="00422797">
        <w:rPr>
          <w:rFonts w:asciiTheme="majorBidi" w:hAnsiTheme="majorBidi" w:cs="Traditional Arabic" w:hint="cs"/>
          <w:b/>
          <w:bCs/>
          <w:sz w:val="28"/>
          <w:szCs w:val="28"/>
          <w:rtl/>
          <w:lang w:bidi="ar-MA"/>
        </w:rPr>
        <w:t>/</w:t>
      </w:r>
      <w:r w:rsidR="000C638F">
        <w:rPr>
          <w:rFonts w:asciiTheme="majorBidi" w:hAnsiTheme="majorBidi" w:cs="Traditional Arabic" w:hint="cs"/>
          <w:b/>
          <w:bCs/>
          <w:sz w:val="28"/>
          <w:szCs w:val="28"/>
          <w:rtl/>
          <w:lang w:bidi="ar-MA"/>
        </w:rPr>
        <w:t>08</w:t>
      </w:r>
      <w:r w:rsidR="00595493" w:rsidRPr="00422797">
        <w:rPr>
          <w:rFonts w:asciiTheme="majorBidi" w:hAnsiTheme="majorBidi" w:cs="Traditional Arabic" w:hint="cs"/>
          <w:b/>
          <w:bCs/>
          <w:sz w:val="28"/>
          <w:szCs w:val="28"/>
          <w:rtl/>
          <w:lang w:bidi="ar-MA"/>
        </w:rPr>
        <w:t>/</w:t>
      </w:r>
      <w:r w:rsidR="002C22B6">
        <w:rPr>
          <w:rFonts w:asciiTheme="majorBidi" w:hAnsiTheme="majorBidi" w:cs="Traditional Arabic" w:hint="cs"/>
          <w:b/>
          <w:bCs/>
          <w:sz w:val="28"/>
          <w:szCs w:val="28"/>
          <w:rtl/>
          <w:lang w:bidi="ar-MA"/>
        </w:rPr>
        <w:t>2022</w:t>
      </w:r>
      <w:r w:rsidR="00595493" w:rsidRPr="00422797">
        <w:rPr>
          <w:rFonts w:asciiTheme="majorBidi" w:hAnsiTheme="majorBidi" w:cs="Traditional Arabic" w:hint="cs"/>
          <w:b/>
          <w:bCs/>
          <w:sz w:val="28"/>
          <w:szCs w:val="28"/>
          <w:rtl/>
          <w:lang w:bidi="ar-MA"/>
        </w:rPr>
        <w:t>،</w:t>
      </w:r>
      <w:r w:rsidR="0038447F" w:rsidRPr="00422797">
        <w:rPr>
          <w:rFonts w:asciiTheme="majorBidi" w:hAnsiTheme="majorBidi" w:cs="Traditional Arabic"/>
          <w:b/>
          <w:bCs/>
          <w:sz w:val="28"/>
          <w:szCs w:val="28"/>
          <w:rtl/>
          <w:lang w:bidi="ar-MA"/>
        </w:rPr>
        <w:t>حيث اتخذ المجلس المقررات التالية:</w:t>
      </w:r>
    </w:p>
    <w:p w:rsidR="000B0D19" w:rsidRDefault="000607EC" w:rsidP="000C638F">
      <w:pPr>
        <w:tabs>
          <w:tab w:val="left" w:pos="540"/>
          <w:tab w:val="left" w:pos="1080"/>
        </w:tabs>
        <w:bidi/>
        <w:spacing w:line="240" w:lineRule="auto"/>
        <w:jc w:val="both"/>
        <w:rPr>
          <w:rFonts w:ascii="Sakkal Majalla" w:eastAsia="Times New Roman" w:hAnsi="Sakkal Majalla" w:cs="Sakkal Majalla"/>
          <w:b/>
          <w:bCs/>
          <w:sz w:val="28"/>
          <w:szCs w:val="28"/>
          <w:rtl/>
          <w:lang w:bidi="ar-MA"/>
        </w:rPr>
      </w:pPr>
      <w:r w:rsidRPr="00A25F97">
        <w:rPr>
          <w:rFonts w:asciiTheme="majorBidi" w:hAnsiTheme="majorBidi" w:cs="Traditional Arabic"/>
          <w:b/>
          <w:bCs/>
          <w:sz w:val="28"/>
          <w:szCs w:val="28"/>
          <w:u w:val="single"/>
          <w:shd w:val="clear" w:color="auto" w:fill="BFBFBF" w:themeFill="background1" w:themeFillShade="BF"/>
          <w:rtl/>
          <w:lang w:bidi="ar-MA"/>
        </w:rPr>
        <w:t xml:space="preserve">المقرر رقم </w:t>
      </w:r>
      <w:r w:rsidR="00D923B0" w:rsidRPr="00A25F97">
        <w:rPr>
          <w:rFonts w:asciiTheme="majorBidi" w:hAnsiTheme="majorBidi" w:cs="Traditional Arabic" w:hint="cs"/>
          <w:b/>
          <w:bCs/>
          <w:sz w:val="28"/>
          <w:szCs w:val="28"/>
          <w:u w:val="single"/>
          <w:shd w:val="clear" w:color="auto" w:fill="BFBFBF" w:themeFill="background1" w:themeFillShade="BF"/>
          <w:rtl/>
          <w:lang w:bidi="ar-MA"/>
        </w:rPr>
        <w:t>01</w:t>
      </w:r>
      <w:r w:rsidRPr="00422797">
        <w:rPr>
          <w:rFonts w:asciiTheme="majorBidi" w:hAnsiTheme="majorBidi" w:cs="Traditional Arabic"/>
          <w:b/>
          <w:bCs/>
          <w:sz w:val="36"/>
          <w:szCs w:val="36"/>
          <w:rtl/>
          <w:lang w:bidi="ar-MA"/>
        </w:rPr>
        <w:t xml:space="preserve">: </w:t>
      </w:r>
      <w:r w:rsidR="000C638F" w:rsidRPr="000C638F">
        <w:rPr>
          <w:rFonts w:ascii="Sakkal Majalla" w:eastAsia="Times New Roman" w:hAnsi="Sakkal Majalla" w:cs="Sakkal Majalla"/>
          <w:b/>
          <w:bCs/>
          <w:sz w:val="28"/>
          <w:szCs w:val="28"/>
          <w:rtl/>
          <w:lang w:bidi="ar-MA"/>
        </w:rPr>
        <w:t>صادق المجلس بإجماع السادة الأعضاء الحاضرين على مقرر النقطة المتعلقة بتقديم الدعم السنوي من الميزانية لجمعيات المجتمع المدني برسم سنة 2022 كما يلي :</w:t>
      </w:r>
    </w:p>
    <w:tbl>
      <w:tblPr>
        <w:tblStyle w:val="Grilledutableau"/>
        <w:bidiVisual/>
        <w:tblW w:w="10468" w:type="dxa"/>
        <w:jc w:val="center"/>
        <w:tblLook w:val="04A0"/>
      </w:tblPr>
      <w:tblGrid>
        <w:gridCol w:w="3961"/>
        <w:gridCol w:w="4944"/>
        <w:gridCol w:w="1563"/>
      </w:tblGrid>
      <w:tr w:rsidR="000C638F" w:rsidTr="00D164AD">
        <w:trPr>
          <w:jc w:val="center"/>
        </w:trPr>
        <w:tc>
          <w:tcPr>
            <w:tcW w:w="39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نوع النشاط للجمعيات</w:t>
            </w:r>
          </w:p>
        </w:tc>
        <w:tc>
          <w:tcPr>
            <w:tcW w:w="4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أسماء الجمعيات المقترحة</w:t>
            </w:r>
          </w:p>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للإستفادة من الدعم</w:t>
            </w:r>
          </w:p>
        </w:tc>
        <w:tc>
          <w:tcPr>
            <w:tcW w:w="1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المبلغ المقترح للدعم بالدرهم</w:t>
            </w:r>
          </w:p>
        </w:tc>
      </w:tr>
      <w:tr w:rsidR="000C638F" w:rsidTr="00D164AD">
        <w:trPr>
          <w:jc w:val="center"/>
        </w:trPr>
        <w:tc>
          <w:tcPr>
            <w:tcW w:w="39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إعانات مقدمة لحسابات الأعمال الإجتماعية للموظفين</w:t>
            </w:r>
          </w:p>
        </w:tc>
        <w:tc>
          <w:tcPr>
            <w:tcW w:w="4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الشؤون الإجتماعية لعمال وموظفي جماعة دير القصيبة</w:t>
            </w:r>
          </w:p>
        </w:tc>
        <w:tc>
          <w:tcPr>
            <w:tcW w:w="1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80000.00</w:t>
            </w:r>
          </w:p>
        </w:tc>
      </w:tr>
      <w:tr w:rsidR="000C638F" w:rsidTr="00D164AD">
        <w:trPr>
          <w:jc w:val="center"/>
        </w:trPr>
        <w:tc>
          <w:tcPr>
            <w:tcW w:w="89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مجموع مبلغ الإعانات المقدمة لحسابات الأعمال الإجتماعية للموظفين</w:t>
            </w:r>
          </w:p>
        </w:tc>
        <w:tc>
          <w:tcPr>
            <w:tcW w:w="1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80000.00</w:t>
            </w:r>
          </w:p>
        </w:tc>
      </w:tr>
      <w:tr w:rsidR="000C638F" w:rsidTr="00D164AD">
        <w:trPr>
          <w:jc w:val="center"/>
        </w:trPr>
        <w:tc>
          <w:tcPr>
            <w:tcW w:w="3961" w:type="dxa"/>
            <w:vMerge w:val="restart"/>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both"/>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مساعدات ودعم الجمعيات الإنسانية</w:t>
            </w:r>
          </w:p>
        </w:tc>
        <w:tc>
          <w:tcPr>
            <w:tcW w:w="4944" w:type="dxa"/>
            <w:tcBorders>
              <w:top w:val="single" w:sz="12" w:space="0" w:color="000000" w:themeColor="text1"/>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الأمل للقصور الكلوي بالقصيبة</w:t>
            </w:r>
          </w:p>
        </w:tc>
        <w:tc>
          <w:tcPr>
            <w:tcW w:w="1563" w:type="dxa"/>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35000.00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جهة بني ملال خنيفرة لتصفية الدم</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vAlign w:val="center"/>
          </w:tcPr>
          <w:p w:rsidR="000C638F" w:rsidRPr="00F915EF" w:rsidRDefault="000C638F" w:rsidP="00D164AD">
            <w:pPr>
              <w:bidi/>
              <w:jc w:val="both"/>
              <w:rPr>
                <w:rFonts w:ascii="Sakkal Majalla" w:hAnsi="Sakkal Majalla" w:cs="Sakkal Majalla"/>
                <w:color w:val="000000" w:themeColor="text1"/>
                <w:sz w:val="22"/>
                <w:szCs w:val="22"/>
                <w:shd w:val="clear" w:color="auto" w:fill="FAFBFC"/>
              </w:rPr>
            </w:pPr>
            <w:r w:rsidRPr="00F915EF">
              <w:rPr>
                <w:rFonts w:ascii="Sakkal Majalla" w:hAnsi="Sakkal Majalla" w:cs="Sakkal Majalla"/>
                <w:color w:val="000000" w:themeColor="text1"/>
                <w:sz w:val="22"/>
                <w:szCs w:val="22"/>
                <w:shd w:val="clear" w:color="auto" w:fill="FAFBFC"/>
                <w:rtl/>
              </w:rPr>
              <w:t>جمعية الشفاء للسكري بالقصيبة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مؤسسة أمل لمساعدة مرضى القصور الكلوي المزمن والأعمال الإجتماعيةبتاكزيرت</w:t>
            </w:r>
          </w:p>
        </w:tc>
        <w:tc>
          <w:tcPr>
            <w:tcW w:w="1563" w:type="dxa"/>
            <w:tcBorders>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8905" w:type="dxa"/>
            <w:gridSpan w:val="2"/>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مجموع مبلغ المساعدات ودعم الجمعيات الإنسانية</w:t>
            </w:r>
          </w:p>
        </w:tc>
        <w:tc>
          <w:tcPr>
            <w:tcW w:w="1563" w:type="dxa"/>
            <w:tcBorders>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50000.00</w:t>
            </w:r>
          </w:p>
        </w:tc>
      </w:tr>
      <w:tr w:rsidR="000C638F" w:rsidTr="00D164AD">
        <w:trPr>
          <w:jc w:val="center"/>
        </w:trPr>
        <w:tc>
          <w:tcPr>
            <w:tcW w:w="3961" w:type="dxa"/>
            <w:vMerge w:val="restart"/>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إعانات مقدمة للمؤسسات الخيرية العمومية</w:t>
            </w:r>
          </w:p>
        </w:tc>
        <w:tc>
          <w:tcPr>
            <w:tcW w:w="4944" w:type="dxa"/>
            <w:tcBorders>
              <w:top w:val="single" w:sz="12" w:space="0" w:color="000000" w:themeColor="text1"/>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الجمعية الخيرية الإسلامية دار الطالب بالقصيبة</w:t>
            </w:r>
          </w:p>
        </w:tc>
        <w:tc>
          <w:tcPr>
            <w:tcW w:w="1563" w:type="dxa"/>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الجمعية الخيرية لدار الطالبة بالقصيبة</w:t>
            </w:r>
          </w:p>
        </w:tc>
        <w:tc>
          <w:tcPr>
            <w:tcW w:w="1563" w:type="dxa"/>
            <w:tcBorders>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8905" w:type="dxa"/>
            <w:gridSpan w:val="2"/>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مجموع مبلغ الإعانات المقدمة للمؤسسات الخيرية العمومية</w:t>
            </w:r>
          </w:p>
        </w:tc>
        <w:tc>
          <w:tcPr>
            <w:tcW w:w="1563" w:type="dxa"/>
            <w:tcBorders>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10000.00</w:t>
            </w:r>
          </w:p>
        </w:tc>
      </w:tr>
      <w:tr w:rsidR="000C638F" w:rsidTr="00D164AD">
        <w:trPr>
          <w:jc w:val="center"/>
        </w:trPr>
        <w:tc>
          <w:tcPr>
            <w:tcW w:w="3961" w:type="dxa"/>
            <w:vMerge w:val="restart"/>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both"/>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إعانات مقدمة لمؤسسات أخرى إجتماعية "النقل المدرسي"</w:t>
            </w:r>
          </w:p>
        </w:tc>
        <w:tc>
          <w:tcPr>
            <w:tcW w:w="4944" w:type="dxa"/>
            <w:tcBorders>
              <w:top w:val="single" w:sz="12" w:space="0" w:color="000000" w:themeColor="text1"/>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إغبولى للتنمية والثقافة والأعمال الإجتماعية</w:t>
            </w:r>
          </w:p>
        </w:tc>
        <w:tc>
          <w:tcPr>
            <w:tcW w:w="1563" w:type="dxa"/>
            <w:tcBorders>
              <w:top w:val="single" w:sz="12" w:space="0" w:color="000000" w:themeColor="text1"/>
              <w:left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15000.00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تافطويت ايت يعقوب للتنمية والتضامن</w:t>
            </w:r>
          </w:p>
        </w:tc>
        <w:tc>
          <w:tcPr>
            <w:tcW w:w="1563" w:type="dxa"/>
            <w:tcBorders>
              <w:left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22500.00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تاغزوت للتنمية الإجتماعية والثقافية والرياضية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15000.00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الماء الصالح للشرب والتنمية باصفرو</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15000.00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إيكو للرياضة والثقافة والأعمال الإجتماعيةوالإقتصادية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15000.00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بوصيعان للتنمية والتضامن والمحافظة على البيئة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اتحاد جمعيات وادي شقوندة للتضامن والتنمية بأيت حمو عبد السلام</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أيوب للماء الصالح للشرب بدوار إزموين</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إمهواش للأعمال الإجتماعية والتنمية المستدامة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20000.00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التنمية الإجتماعيةوالإقتصادية لمنطقة أفلا نفران</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مرامان لمياه السقي جماعة دير القصيبة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التنمية المستدامة والمحافظة على البيئة بدوار بوتوتأيت سعيد ويشو</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trHeight w:val="70"/>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rPr>
                <w:rFonts w:ascii="Sakkal Majalla" w:hAnsi="Sakkal Majalla" w:cs="Sakkal Majalla"/>
                <w:sz w:val="22"/>
                <w:szCs w:val="22"/>
              </w:rPr>
            </w:pPr>
            <w:r w:rsidRPr="00F915EF">
              <w:rPr>
                <w:rFonts w:ascii="Sakkal Majalla" w:hAnsi="Sakkal Majalla" w:cs="Sakkal Majalla"/>
                <w:color w:val="000000" w:themeColor="text1"/>
                <w:sz w:val="22"/>
                <w:szCs w:val="22"/>
                <w:shd w:val="clear" w:color="auto" w:fill="FAFBFC"/>
                <w:rtl/>
              </w:rPr>
              <w:t>جمعية أولاد سيدي بنداود للتنمية المستدامة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3961" w:type="dxa"/>
            <w:vMerge/>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الماء الصالح للشرب بتونة للخدمات الثقافية والرياضية</w:t>
            </w:r>
          </w:p>
        </w:tc>
        <w:tc>
          <w:tcPr>
            <w:tcW w:w="1563" w:type="dxa"/>
            <w:tcBorders>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7500.00</w:t>
            </w:r>
          </w:p>
        </w:tc>
      </w:tr>
      <w:tr w:rsidR="000C638F" w:rsidTr="00D164AD">
        <w:trPr>
          <w:jc w:val="center"/>
        </w:trPr>
        <w:tc>
          <w:tcPr>
            <w:tcW w:w="89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مجموع مبلغ الإعانات المقدمة لجمعيات "النقل المدرسي"</w:t>
            </w:r>
          </w:p>
        </w:tc>
        <w:tc>
          <w:tcPr>
            <w:tcW w:w="1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162500.00</w:t>
            </w:r>
          </w:p>
        </w:tc>
      </w:tr>
      <w:tr w:rsidR="000C638F" w:rsidTr="00D164AD">
        <w:trPr>
          <w:jc w:val="center"/>
        </w:trPr>
        <w:tc>
          <w:tcPr>
            <w:tcW w:w="3961" w:type="dxa"/>
            <w:vMerge w:val="restart"/>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إعانات مقدمة لجمعيات ذات الشؤون الإجتماعية الأخرى</w:t>
            </w:r>
          </w:p>
        </w:tc>
        <w:tc>
          <w:tcPr>
            <w:tcW w:w="4944" w:type="dxa"/>
            <w:tcBorders>
              <w:top w:val="single" w:sz="12" w:space="0" w:color="000000" w:themeColor="text1"/>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المرأة والطفل لدار الأمومة بالقصيبة</w:t>
            </w:r>
          </w:p>
        </w:tc>
        <w:tc>
          <w:tcPr>
            <w:tcW w:w="1563" w:type="dxa"/>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الزريول للتنمية اغرم العلام</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إموران للتنمية والتضامن دوار شقوندة جماعة دير القصيبة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النور للأعمال الإجتماعية والثقافية ببوصيعان</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أوماتن للتنمية والثقافة والبيئة والأعمال الإجتماعيةبتحونة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المواهب للتربية الإجتماعية فرع اغرم العلام</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الأطلس للجزارين بدير القصيبة</w:t>
            </w:r>
          </w:p>
        </w:tc>
        <w:tc>
          <w:tcPr>
            <w:tcW w:w="1563" w:type="dxa"/>
            <w:tcBorders>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89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 xml:space="preserve"> مجموع مبلغ الإعانات المقدمة لجمعيات ذات الشؤون الإجتماعية الأخرى</w:t>
            </w:r>
          </w:p>
        </w:tc>
        <w:tc>
          <w:tcPr>
            <w:tcW w:w="1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35000.00</w:t>
            </w:r>
          </w:p>
        </w:tc>
      </w:tr>
      <w:tr w:rsidR="000C638F" w:rsidTr="00D164AD">
        <w:trPr>
          <w:jc w:val="center"/>
        </w:trPr>
        <w:tc>
          <w:tcPr>
            <w:tcW w:w="89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lastRenderedPageBreak/>
              <w:t>المجموع العام لجمعيات الشؤون الإجتماعية</w:t>
            </w:r>
          </w:p>
        </w:tc>
        <w:tc>
          <w:tcPr>
            <w:tcW w:w="1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197500.00</w:t>
            </w:r>
          </w:p>
        </w:tc>
      </w:tr>
      <w:tr w:rsidR="000C638F" w:rsidTr="00D164AD">
        <w:trPr>
          <w:jc w:val="center"/>
        </w:trPr>
        <w:tc>
          <w:tcPr>
            <w:tcW w:w="3961" w:type="dxa"/>
            <w:vMerge w:val="restart"/>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إعانات للجمعيات الرياضية</w:t>
            </w:r>
          </w:p>
        </w:tc>
        <w:tc>
          <w:tcPr>
            <w:tcW w:w="4944" w:type="dxa"/>
            <w:tcBorders>
              <w:top w:val="single" w:sz="12" w:space="0" w:color="000000" w:themeColor="text1"/>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الجمعية الرياضية لدير القصيبة</w:t>
            </w:r>
          </w:p>
        </w:tc>
        <w:tc>
          <w:tcPr>
            <w:tcW w:w="1563" w:type="dxa"/>
            <w:tcBorders>
              <w:top w:val="single" w:sz="12" w:space="0" w:color="000000" w:themeColor="text1"/>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30000.00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شباب دير القصيبة للكرة الحديدية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إزموين للتنمية القروية والرياضة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أطلس أيت ايكو</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تاغزوت للرياضة والبيئة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أصفرو للتنمية والثقافة والرياضة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الخيالة لآيتويرة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تاضةإمناينآيت ايكو</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أطلس للفروسية بتغبولة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الخير للخيالة بإمهواش</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أيت عيسى وداود لتربية الخيول بدوار ازموين</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إمناين ايت حمو وعبد السلام للتبوريدة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مرامان للفروسية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vMerge/>
            <w:tcBorders>
              <w:left w:val="single" w:sz="12" w:space="0" w:color="000000" w:themeColor="text1"/>
              <w:bottom w:val="single" w:sz="4"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bottom w:val="single" w:sz="4"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جمعية أيت داود للفروسية التقليدية أفلا نفران</w:t>
            </w:r>
          </w:p>
        </w:tc>
        <w:tc>
          <w:tcPr>
            <w:tcW w:w="1563" w:type="dxa"/>
            <w:tcBorders>
              <w:left w:val="single" w:sz="12" w:space="0" w:color="000000" w:themeColor="text1"/>
              <w:bottom w:val="single" w:sz="4"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3961" w:type="dxa"/>
            <w:tcBorders>
              <w:left w:val="single" w:sz="12" w:space="0" w:color="000000" w:themeColor="text1"/>
              <w:bottom w:val="single" w:sz="4"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rPr>
            </w:pPr>
          </w:p>
        </w:tc>
        <w:tc>
          <w:tcPr>
            <w:tcW w:w="4944" w:type="dxa"/>
            <w:tcBorders>
              <w:left w:val="single" w:sz="12" w:space="0" w:color="000000" w:themeColor="text1"/>
              <w:bottom w:val="single" w:sz="4" w:space="0" w:color="000000" w:themeColor="text1"/>
              <w:right w:val="single" w:sz="12" w:space="0" w:color="000000" w:themeColor="text1"/>
            </w:tcBorders>
          </w:tcPr>
          <w:p w:rsidR="000C638F" w:rsidRPr="00F915EF" w:rsidRDefault="000C638F" w:rsidP="00D164AD">
            <w:pPr>
              <w:bidi/>
              <w:jc w:val="both"/>
              <w:rPr>
                <w:rFonts w:ascii="Sakkal Majalla" w:hAnsi="Sakkal Majalla" w:cs="Sakkal Majalla"/>
                <w:color w:val="000000" w:themeColor="text1"/>
                <w:sz w:val="22"/>
                <w:szCs w:val="22"/>
                <w:shd w:val="clear" w:color="auto" w:fill="FAFBFC"/>
                <w:rtl/>
                <w:lang w:bidi="ar-MA"/>
              </w:rPr>
            </w:pPr>
            <w:r w:rsidRPr="00F915EF">
              <w:rPr>
                <w:rFonts w:ascii="Sakkal Majalla" w:hAnsi="Sakkal Majalla" w:cs="Sakkal Majalla"/>
                <w:color w:val="000000" w:themeColor="text1"/>
                <w:sz w:val="22"/>
                <w:szCs w:val="22"/>
                <w:shd w:val="clear" w:color="auto" w:fill="FAFBFC"/>
                <w:rtl/>
                <w:lang w:bidi="ar-MA"/>
              </w:rPr>
              <w:t>جمعية أطلس للصيد والقنص باغرم العلام</w:t>
            </w:r>
          </w:p>
        </w:tc>
        <w:tc>
          <w:tcPr>
            <w:tcW w:w="1563" w:type="dxa"/>
            <w:tcBorders>
              <w:left w:val="single" w:sz="12" w:space="0" w:color="000000" w:themeColor="text1"/>
              <w:bottom w:val="single" w:sz="4"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color w:val="000000" w:themeColor="text1"/>
                <w:sz w:val="22"/>
                <w:szCs w:val="22"/>
                <w:shd w:val="clear" w:color="auto" w:fill="FAFBFC"/>
                <w:rtl/>
              </w:rPr>
              <w:t>5000.00</w:t>
            </w:r>
          </w:p>
        </w:tc>
      </w:tr>
      <w:tr w:rsidR="000C638F" w:rsidTr="00D164AD">
        <w:trPr>
          <w:jc w:val="center"/>
        </w:trPr>
        <w:tc>
          <w:tcPr>
            <w:tcW w:w="8905" w:type="dxa"/>
            <w:gridSpan w:val="2"/>
            <w:tcBorders>
              <w:left w:val="single" w:sz="12" w:space="0" w:color="000000" w:themeColor="text1"/>
              <w:right w:val="single" w:sz="12" w:space="0" w:color="000000" w:themeColor="text1"/>
            </w:tcBorders>
          </w:tcPr>
          <w:p w:rsidR="000C638F" w:rsidRPr="00F915EF" w:rsidRDefault="000C638F" w:rsidP="00D164AD">
            <w:pPr>
              <w:bidi/>
              <w:jc w:val="center"/>
              <w:rPr>
                <w:rFonts w:ascii="Sakkal Majalla" w:hAnsi="Sakkal Majalla" w:cs="Sakkal Majalla"/>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مجموع مبلغ الإعانات المقدمة للجمعيات الرياضية</w:t>
            </w:r>
          </w:p>
        </w:tc>
        <w:tc>
          <w:tcPr>
            <w:tcW w:w="1563" w:type="dxa"/>
            <w:tcBorders>
              <w:left w:val="single" w:sz="12" w:space="0" w:color="000000" w:themeColor="text1"/>
              <w:right w:val="single" w:sz="12" w:space="0" w:color="000000" w:themeColor="text1"/>
            </w:tcBorders>
            <w:vAlign w:val="center"/>
          </w:tcPr>
          <w:p w:rsidR="000C638F" w:rsidRPr="00F915EF" w:rsidRDefault="000C638F" w:rsidP="00D164AD">
            <w:pPr>
              <w:bidi/>
              <w:jc w:val="center"/>
              <w:rPr>
                <w:rFonts w:ascii="Sakkal Majalla" w:hAnsi="Sakkal Majalla" w:cs="Sakkal Majalla"/>
                <w:b/>
                <w:bCs/>
                <w:color w:val="000000" w:themeColor="text1"/>
                <w:sz w:val="22"/>
                <w:szCs w:val="22"/>
                <w:shd w:val="clear" w:color="auto" w:fill="FAFBFC"/>
                <w:rtl/>
              </w:rPr>
            </w:pPr>
            <w:r w:rsidRPr="00F915EF">
              <w:rPr>
                <w:rFonts w:ascii="Sakkal Majalla" w:hAnsi="Sakkal Majalla" w:cs="Sakkal Majalla"/>
                <w:b/>
                <w:bCs/>
                <w:color w:val="000000" w:themeColor="text1"/>
                <w:sz w:val="22"/>
                <w:szCs w:val="22"/>
                <w:shd w:val="clear" w:color="auto" w:fill="FAFBFC"/>
                <w:rtl/>
              </w:rPr>
              <w:t>100000.00</w:t>
            </w:r>
          </w:p>
        </w:tc>
      </w:tr>
    </w:tbl>
    <w:p w:rsidR="00C1013D" w:rsidRDefault="00C1013D" w:rsidP="00492C25">
      <w:pPr>
        <w:tabs>
          <w:tab w:val="left" w:pos="540"/>
          <w:tab w:val="left" w:pos="1080"/>
        </w:tabs>
        <w:bidi/>
        <w:spacing w:after="0" w:line="240" w:lineRule="auto"/>
        <w:jc w:val="both"/>
        <w:rPr>
          <w:rFonts w:asciiTheme="majorBidi" w:hAnsiTheme="majorBidi" w:cs="Traditional Arabic"/>
          <w:b/>
          <w:bCs/>
          <w:sz w:val="28"/>
          <w:szCs w:val="28"/>
          <w:rtl/>
        </w:rPr>
      </w:pPr>
    </w:p>
    <w:p w:rsidR="000B0D19" w:rsidRPr="0020762C" w:rsidRDefault="00D67C75" w:rsidP="00492C25">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600BBA">
        <w:rPr>
          <w:rFonts w:asciiTheme="majorBidi" w:hAnsiTheme="majorBidi" w:cs="Traditional Arabic"/>
          <w:b/>
          <w:bCs/>
          <w:sz w:val="28"/>
          <w:szCs w:val="28"/>
          <w:u w:val="single"/>
          <w:shd w:val="clear" w:color="auto" w:fill="BFBFBF" w:themeFill="background1" w:themeFillShade="BF"/>
          <w:rtl/>
          <w:lang w:bidi="ar-MA"/>
        </w:rPr>
        <w:t xml:space="preserve">المقرر رقم </w:t>
      </w:r>
      <w:r w:rsidR="00D923B0" w:rsidRPr="00600BBA">
        <w:rPr>
          <w:rFonts w:asciiTheme="majorBidi" w:hAnsiTheme="majorBidi" w:cs="Traditional Arabic" w:hint="cs"/>
          <w:b/>
          <w:bCs/>
          <w:sz w:val="28"/>
          <w:szCs w:val="28"/>
          <w:u w:val="single"/>
          <w:shd w:val="clear" w:color="auto" w:fill="BFBFBF" w:themeFill="background1" w:themeFillShade="BF"/>
          <w:rtl/>
          <w:lang w:bidi="ar-MA"/>
        </w:rPr>
        <w:t>02</w:t>
      </w:r>
      <w:r w:rsidRPr="00422797">
        <w:rPr>
          <w:rFonts w:asciiTheme="majorBidi" w:hAnsiTheme="majorBidi" w:cs="Traditional Arabic"/>
          <w:b/>
          <w:bCs/>
          <w:sz w:val="36"/>
          <w:szCs w:val="36"/>
          <w:rtl/>
          <w:lang w:bidi="ar-MA"/>
        </w:rPr>
        <w:t xml:space="preserve">: </w:t>
      </w:r>
      <w:r w:rsidR="000C638F" w:rsidRPr="000C638F">
        <w:rPr>
          <w:rFonts w:ascii="Sakkal Majalla" w:eastAsia="Times New Roman" w:hAnsi="Sakkal Majalla" w:cs="Sakkal Majalla"/>
          <w:b/>
          <w:bCs/>
          <w:sz w:val="32"/>
          <w:szCs w:val="32"/>
          <w:rtl/>
          <w:lang w:bidi="ar-MA"/>
        </w:rPr>
        <w:t>صادق المجلس بإجماع السادة الأعضاء الحاضرين على كناش التحملات الخاص بإيجار  مرافق السوق الأسبوعي لمركز إغرم العلام برســـم سنــــة  2023 و  كناش التحملات الخـاص بإيجار  موازين الخضر  بدير القصيبة برسـم سنــة  2023 بواسطة طلب عروض أثمان، وكذا مصادقة جميع السادة الأعضاء الحاضرين على إيجار دورات مياه السقي برسم سنة 2023 بواسطة السمسرة العمومية.</w:t>
      </w:r>
    </w:p>
    <w:p w:rsidR="000B0D19" w:rsidRPr="00BB53BF" w:rsidRDefault="00D923B0" w:rsidP="00492C25">
      <w:pPr>
        <w:tabs>
          <w:tab w:val="left" w:pos="540"/>
          <w:tab w:val="left" w:pos="1080"/>
        </w:tabs>
        <w:bidi/>
        <w:spacing w:after="0" w:line="240" w:lineRule="auto"/>
        <w:rPr>
          <w:rFonts w:ascii="Traditional Arabic" w:hAnsi="Traditional Arabic" w:cs="Traditional Arabic"/>
          <w:b/>
          <w:bCs/>
          <w:sz w:val="36"/>
          <w:szCs w:val="36"/>
          <w:lang w:val="en-US" w:bidi="ar-MA"/>
        </w:rPr>
      </w:pPr>
      <w:r w:rsidRPr="00A25F97">
        <w:rPr>
          <w:rFonts w:asciiTheme="majorBidi" w:hAnsiTheme="majorBidi" w:cs="Traditional Arabic"/>
          <w:b/>
          <w:bCs/>
          <w:sz w:val="28"/>
          <w:szCs w:val="28"/>
          <w:u w:val="single"/>
          <w:shd w:val="clear" w:color="auto" w:fill="BFBFBF" w:themeFill="background1" w:themeFillShade="BF"/>
          <w:rtl/>
          <w:lang w:bidi="ar-MA"/>
        </w:rPr>
        <w:t xml:space="preserve">المقرر رقم </w:t>
      </w:r>
      <w:r w:rsidRPr="00A25F97">
        <w:rPr>
          <w:rFonts w:asciiTheme="majorBidi" w:hAnsiTheme="majorBidi" w:cs="Traditional Arabic" w:hint="cs"/>
          <w:b/>
          <w:bCs/>
          <w:sz w:val="28"/>
          <w:szCs w:val="28"/>
          <w:u w:val="single"/>
          <w:shd w:val="clear" w:color="auto" w:fill="BFBFBF" w:themeFill="background1" w:themeFillShade="BF"/>
          <w:rtl/>
          <w:lang w:bidi="ar-MA"/>
        </w:rPr>
        <w:t>03</w:t>
      </w:r>
      <w:r w:rsidRPr="00422797">
        <w:rPr>
          <w:rFonts w:asciiTheme="majorBidi" w:hAnsiTheme="majorBidi" w:cs="Traditional Arabic"/>
          <w:b/>
          <w:bCs/>
          <w:sz w:val="36"/>
          <w:szCs w:val="36"/>
          <w:rtl/>
          <w:lang w:bidi="ar-MA"/>
        </w:rPr>
        <w:t xml:space="preserve">:  </w:t>
      </w:r>
      <w:r w:rsidR="000C638F" w:rsidRPr="000C638F">
        <w:rPr>
          <w:rFonts w:ascii="Sakkal Majalla" w:eastAsia="Times New Roman" w:hAnsi="Sakkal Majalla" w:cs="Sakkal Majalla"/>
          <w:b/>
          <w:bCs/>
          <w:sz w:val="32"/>
          <w:szCs w:val="32"/>
          <w:rtl/>
          <w:lang w:bidi="ar-MA"/>
        </w:rPr>
        <w:t>صادق المجلس بإجماع السادة الأعضاء الحاضرين على بيغ غلتي الزيتون والخروب بالبساتين التابعة للجماعة برسم سنة 2022 بواسطة ال</w:t>
      </w:r>
      <w:r w:rsidR="000C638F">
        <w:rPr>
          <w:rFonts w:ascii="Sakkal Majalla" w:eastAsia="Times New Roman" w:hAnsi="Sakkal Majalla" w:cs="Sakkal Majalla"/>
          <w:b/>
          <w:bCs/>
          <w:sz w:val="32"/>
          <w:szCs w:val="32"/>
          <w:rtl/>
          <w:lang w:bidi="ar-MA"/>
        </w:rPr>
        <w:t xml:space="preserve">سمسرة العمومية بالسوق الأسبوعي </w:t>
      </w:r>
      <w:r w:rsidR="000C638F" w:rsidRPr="000C638F">
        <w:rPr>
          <w:rFonts w:ascii="Sakkal Majalla" w:eastAsia="Times New Roman" w:hAnsi="Sakkal Majalla" w:cs="Sakkal Majalla"/>
          <w:b/>
          <w:bCs/>
          <w:sz w:val="32"/>
          <w:szCs w:val="32"/>
          <w:rtl/>
          <w:lang w:bidi="ar-MA"/>
        </w:rPr>
        <w:t>لإغرم العلام.</w:t>
      </w:r>
    </w:p>
    <w:p w:rsidR="000B0D19" w:rsidRPr="0020762C" w:rsidRDefault="00D923B0" w:rsidP="00492C25">
      <w:pPr>
        <w:bidi/>
        <w:spacing w:after="0" w:line="240" w:lineRule="auto"/>
        <w:jc w:val="lowKashida"/>
        <w:rPr>
          <w:rFonts w:ascii="Sakkal Majalla" w:eastAsia="Times New Roman" w:hAnsi="Sakkal Majalla" w:cs="Sakkal Majalla"/>
          <w:b/>
          <w:bCs/>
          <w:sz w:val="28"/>
          <w:szCs w:val="28"/>
          <w:lang w:bidi="ar-MA"/>
        </w:rPr>
      </w:pPr>
      <w:r w:rsidRPr="00A25F97">
        <w:rPr>
          <w:rFonts w:asciiTheme="majorBidi" w:hAnsiTheme="majorBidi" w:cs="Traditional Arabic"/>
          <w:b/>
          <w:bCs/>
          <w:sz w:val="28"/>
          <w:szCs w:val="28"/>
          <w:u w:val="single"/>
          <w:shd w:val="clear" w:color="auto" w:fill="BFBFBF" w:themeFill="background1" w:themeFillShade="BF"/>
          <w:rtl/>
          <w:lang w:bidi="ar-MA"/>
        </w:rPr>
        <w:t xml:space="preserve">المقرر رقم </w:t>
      </w:r>
      <w:r w:rsidRPr="00A25F97">
        <w:rPr>
          <w:rFonts w:asciiTheme="majorBidi" w:hAnsiTheme="majorBidi" w:cs="Traditional Arabic" w:hint="cs"/>
          <w:b/>
          <w:bCs/>
          <w:sz w:val="28"/>
          <w:szCs w:val="28"/>
          <w:u w:val="single"/>
          <w:shd w:val="clear" w:color="auto" w:fill="BFBFBF" w:themeFill="background1" w:themeFillShade="BF"/>
          <w:rtl/>
          <w:lang w:bidi="ar-MA"/>
        </w:rPr>
        <w:t>04</w:t>
      </w:r>
      <w:r w:rsidRPr="00422797">
        <w:rPr>
          <w:rFonts w:asciiTheme="majorBidi" w:hAnsiTheme="majorBidi" w:cs="Traditional Arabic"/>
          <w:b/>
          <w:bCs/>
          <w:sz w:val="36"/>
          <w:szCs w:val="36"/>
          <w:rtl/>
          <w:lang w:bidi="ar-MA"/>
        </w:rPr>
        <w:t xml:space="preserve">:  </w:t>
      </w:r>
      <w:r w:rsidR="000C638F" w:rsidRPr="000C638F">
        <w:rPr>
          <w:rFonts w:ascii="Sakkal Majalla" w:eastAsia="Times New Roman" w:hAnsi="Sakkal Majalla" w:cs="Sakkal Majalla"/>
          <w:b/>
          <w:bCs/>
          <w:sz w:val="28"/>
          <w:szCs w:val="28"/>
          <w:rtl/>
          <w:lang w:bidi="ar-MA"/>
        </w:rPr>
        <w:t>صادق المجلس بإجماع السادة الأعضاء الحاضرين على الموافقة المبدئية على اقتناء عقار يخصص كمحطة لتصفية المرجان للمساهمة في هذا المشروع البيئي وذلك بواسطة اتفاقية الشراكة مع كل المتدخلين في هذا المجال وخاصة أصحاب معاصر الزيتون.</w:t>
      </w:r>
    </w:p>
    <w:p w:rsidR="000B0D19" w:rsidRDefault="002C22B6" w:rsidP="00492C25">
      <w:pPr>
        <w:bidi/>
        <w:spacing w:after="0" w:line="240" w:lineRule="auto"/>
        <w:jc w:val="lowKashida"/>
        <w:rPr>
          <w:rFonts w:ascii="Sakkal Majalla" w:eastAsia="Times New Roman" w:hAnsi="Sakkal Majalla" w:cs="Sakkal Majalla"/>
          <w:b/>
          <w:bCs/>
          <w:sz w:val="28"/>
          <w:szCs w:val="28"/>
          <w:rtl/>
          <w:lang w:bidi="ar-MA"/>
        </w:rPr>
      </w:pPr>
      <w:r w:rsidRPr="00A25F97">
        <w:rPr>
          <w:rFonts w:asciiTheme="majorBidi" w:hAnsiTheme="majorBidi" w:cs="Traditional Arabic"/>
          <w:b/>
          <w:bCs/>
          <w:sz w:val="28"/>
          <w:szCs w:val="28"/>
          <w:u w:val="single"/>
          <w:shd w:val="clear" w:color="auto" w:fill="BFBFBF" w:themeFill="background1" w:themeFillShade="BF"/>
          <w:rtl/>
          <w:lang w:bidi="ar-MA"/>
        </w:rPr>
        <w:t xml:space="preserve">المقرر رقم </w:t>
      </w:r>
      <w:r w:rsidRPr="00A25F97">
        <w:rPr>
          <w:rFonts w:asciiTheme="majorBidi" w:hAnsiTheme="majorBidi" w:cs="Traditional Arabic" w:hint="cs"/>
          <w:b/>
          <w:bCs/>
          <w:sz w:val="28"/>
          <w:szCs w:val="28"/>
          <w:u w:val="single"/>
          <w:shd w:val="clear" w:color="auto" w:fill="BFBFBF" w:themeFill="background1" w:themeFillShade="BF"/>
          <w:rtl/>
          <w:lang w:bidi="ar-MA"/>
        </w:rPr>
        <w:t>05</w:t>
      </w:r>
      <w:r w:rsidRPr="00422797">
        <w:rPr>
          <w:rFonts w:asciiTheme="majorBidi" w:hAnsiTheme="majorBidi" w:cs="Traditional Arabic"/>
          <w:b/>
          <w:bCs/>
          <w:sz w:val="36"/>
          <w:szCs w:val="36"/>
          <w:rtl/>
          <w:lang w:bidi="ar-MA"/>
        </w:rPr>
        <w:t xml:space="preserve">:  </w:t>
      </w:r>
      <w:r w:rsidR="000C638F" w:rsidRPr="000C638F">
        <w:rPr>
          <w:rFonts w:ascii="Sakkal Majalla" w:eastAsia="Times New Roman" w:hAnsi="Sakkal Majalla" w:cs="Sakkal Majalla"/>
          <w:b/>
          <w:bCs/>
          <w:sz w:val="28"/>
          <w:szCs w:val="28"/>
          <w:rtl/>
          <w:lang w:bidi="ar-MA"/>
        </w:rPr>
        <w:t xml:space="preserve">صادق المجلس بإجماع السادة الأعضاء الحاضرين على الموافقة على آتفاقية شراكة تتعلق  بالدراسة والمصادقة على اتفاقية الشراكة مع مجلس جهة بني ملال خنيفرة والجماعات الترابية بالجهة (جماعة دير القصيبة) للتكوين المستمر </w:t>
      </w:r>
      <w:r w:rsidR="00EE7402">
        <w:rPr>
          <w:rFonts w:ascii="Sakkal Majalla" w:eastAsia="Times New Roman" w:hAnsi="Sakkal Majalla" w:cs="Sakkal Majalla" w:hint="cs"/>
          <w:b/>
          <w:bCs/>
          <w:sz w:val="28"/>
          <w:szCs w:val="28"/>
          <w:rtl/>
          <w:lang w:bidi="ar-MA"/>
        </w:rPr>
        <w:t>.</w:t>
      </w:r>
    </w:p>
    <w:p w:rsidR="002C22B6" w:rsidRPr="00A32088" w:rsidRDefault="002C22B6" w:rsidP="00492C25">
      <w:pPr>
        <w:bidi/>
        <w:spacing w:after="0" w:line="240" w:lineRule="auto"/>
        <w:jc w:val="lowKashida"/>
        <w:rPr>
          <w:rFonts w:ascii="Sakkal Majalla" w:eastAsia="Times New Roman" w:hAnsi="Sakkal Majalla" w:cs="Sakkal Majalla"/>
          <w:b/>
          <w:bCs/>
          <w:sz w:val="28"/>
          <w:szCs w:val="28"/>
          <w:rtl/>
          <w:lang w:bidi="ar-MA"/>
        </w:rPr>
      </w:pPr>
      <w:r w:rsidRPr="00A25F97">
        <w:rPr>
          <w:rFonts w:asciiTheme="majorBidi" w:hAnsiTheme="majorBidi" w:cs="Traditional Arabic"/>
          <w:b/>
          <w:bCs/>
          <w:sz w:val="28"/>
          <w:szCs w:val="28"/>
          <w:u w:val="single"/>
          <w:shd w:val="clear" w:color="auto" w:fill="BFBFBF" w:themeFill="background1" w:themeFillShade="BF"/>
          <w:rtl/>
          <w:lang w:bidi="ar-MA"/>
        </w:rPr>
        <w:t xml:space="preserve">المقرر رقم </w:t>
      </w:r>
      <w:r w:rsidRPr="00A25F97">
        <w:rPr>
          <w:rFonts w:asciiTheme="majorBidi" w:hAnsiTheme="majorBidi" w:cs="Traditional Arabic" w:hint="cs"/>
          <w:b/>
          <w:bCs/>
          <w:sz w:val="28"/>
          <w:szCs w:val="28"/>
          <w:u w:val="single"/>
          <w:shd w:val="clear" w:color="auto" w:fill="BFBFBF" w:themeFill="background1" w:themeFillShade="BF"/>
          <w:rtl/>
          <w:lang w:bidi="ar-MA"/>
        </w:rPr>
        <w:t>06</w:t>
      </w:r>
      <w:r w:rsidRPr="00422797">
        <w:rPr>
          <w:rFonts w:asciiTheme="majorBidi" w:hAnsiTheme="majorBidi" w:cs="Traditional Arabic"/>
          <w:b/>
          <w:bCs/>
          <w:sz w:val="36"/>
          <w:szCs w:val="36"/>
          <w:rtl/>
          <w:lang w:bidi="ar-MA"/>
        </w:rPr>
        <w:t xml:space="preserve">:  </w:t>
      </w:r>
      <w:r w:rsidR="000C638F" w:rsidRPr="000C638F">
        <w:rPr>
          <w:rFonts w:ascii="Sakkal Majalla" w:eastAsia="Times New Roman" w:hAnsi="Sakkal Majalla" w:cs="Sakkal Majalla"/>
          <w:b/>
          <w:bCs/>
          <w:sz w:val="28"/>
          <w:szCs w:val="28"/>
          <w:rtl/>
          <w:lang w:bidi="ar-MA"/>
        </w:rPr>
        <w:t>صادق المجلس بإجماع السادة الأعضاء الحاضرين على تأجيل الدراسة والموافقة على اتافقية الشراكة مع خلية المهندسين المعماريين والوكالة الحضرية للنهوض بالنسيج العمراني وهيكلته بالجماعة إلى الدورة المقبلة.</w:t>
      </w:r>
    </w:p>
    <w:p w:rsidR="004F15BB" w:rsidRDefault="001B3833" w:rsidP="00492C25">
      <w:pPr>
        <w:bidi/>
        <w:spacing w:after="0" w:line="240" w:lineRule="auto"/>
        <w:jc w:val="center"/>
        <w:rPr>
          <w:rFonts w:asciiTheme="majorBidi" w:hAnsiTheme="majorBidi" w:cs="Traditional Arabic"/>
          <w:b/>
          <w:bCs/>
          <w:sz w:val="28"/>
          <w:szCs w:val="28"/>
          <w:rtl/>
          <w:lang w:bidi="ar-MA"/>
        </w:rPr>
      </w:pPr>
      <w:r w:rsidRPr="004F15BB">
        <w:rPr>
          <w:rFonts w:asciiTheme="majorBidi" w:hAnsiTheme="majorBidi" w:cs="Traditional Arabic" w:hint="cs"/>
          <w:b/>
          <w:bCs/>
          <w:sz w:val="28"/>
          <w:szCs w:val="28"/>
          <w:rtl/>
          <w:lang w:bidi="ar-MA"/>
        </w:rPr>
        <w:t>الحسين مسكوري</w:t>
      </w:r>
      <w:r w:rsidR="009177EC">
        <w:rPr>
          <w:rFonts w:asciiTheme="majorBidi" w:hAnsiTheme="majorBidi" w:cs="Traditional Arabic" w:hint="cs"/>
          <w:b/>
          <w:bCs/>
          <w:sz w:val="28"/>
          <w:szCs w:val="28"/>
          <w:rtl/>
          <w:lang w:bidi="ar-MA"/>
        </w:rPr>
        <w:t xml:space="preserve">                                                                                             </w:t>
      </w:r>
      <w:r w:rsidR="00D923B0" w:rsidRPr="004F15BB">
        <w:rPr>
          <w:rFonts w:asciiTheme="majorBidi" w:hAnsiTheme="majorBidi" w:cs="Traditional Arabic" w:hint="cs"/>
          <w:b/>
          <w:bCs/>
          <w:sz w:val="28"/>
          <w:szCs w:val="28"/>
          <w:rtl/>
          <w:lang w:bidi="ar-MA"/>
        </w:rPr>
        <w:t>آسماعيل خلو</w:t>
      </w:r>
    </w:p>
    <w:p w:rsidR="00D67C75" w:rsidRPr="004F15BB" w:rsidRDefault="001B3833" w:rsidP="009177EC">
      <w:pPr>
        <w:bidi/>
        <w:spacing w:after="0" w:line="240" w:lineRule="auto"/>
        <w:jc w:val="center"/>
        <w:rPr>
          <w:rFonts w:asciiTheme="majorBidi" w:hAnsiTheme="majorBidi" w:cs="Traditional Arabic"/>
          <w:b/>
          <w:bCs/>
          <w:sz w:val="28"/>
          <w:szCs w:val="28"/>
          <w:rtl/>
          <w:lang w:bidi="ar-MA"/>
        </w:rPr>
      </w:pPr>
      <w:r w:rsidRPr="004F15BB">
        <w:rPr>
          <w:rFonts w:asciiTheme="majorBidi" w:hAnsiTheme="majorBidi" w:cs="Traditional Arabic" w:hint="cs"/>
          <w:b/>
          <w:bCs/>
          <w:sz w:val="28"/>
          <w:szCs w:val="28"/>
          <w:rtl/>
          <w:lang w:bidi="ar-MA"/>
        </w:rPr>
        <w:t>رئيس المجلس</w:t>
      </w:r>
      <w:bookmarkStart w:id="0" w:name="_GoBack"/>
      <w:bookmarkEnd w:id="0"/>
      <w:r w:rsidR="004F15BB">
        <w:rPr>
          <w:rFonts w:asciiTheme="majorBidi" w:hAnsiTheme="majorBidi" w:cs="Traditional Arabic" w:hint="cs"/>
          <w:b/>
          <w:bCs/>
          <w:sz w:val="28"/>
          <w:szCs w:val="28"/>
          <w:rtl/>
          <w:lang w:bidi="ar-MA"/>
        </w:rPr>
        <w:t xml:space="preserve"> </w:t>
      </w:r>
      <w:r w:rsidR="009177EC">
        <w:rPr>
          <w:rFonts w:asciiTheme="majorBidi" w:hAnsiTheme="majorBidi" w:cs="Traditional Arabic" w:hint="cs"/>
          <w:b/>
          <w:bCs/>
          <w:sz w:val="28"/>
          <w:szCs w:val="28"/>
          <w:rtl/>
          <w:lang w:bidi="ar-MA"/>
        </w:rPr>
        <w:t xml:space="preserve">                                                                                                 </w:t>
      </w:r>
      <w:r w:rsidR="004F15BB">
        <w:rPr>
          <w:rFonts w:asciiTheme="majorBidi" w:hAnsiTheme="majorBidi" w:cs="Traditional Arabic" w:hint="cs"/>
          <w:b/>
          <w:bCs/>
          <w:sz w:val="28"/>
          <w:szCs w:val="28"/>
          <w:rtl/>
          <w:lang w:bidi="ar-MA"/>
        </w:rPr>
        <w:t>ك</w:t>
      </w:r>
      <w:r w:rsidR="00265460" w:rsidRPr="004F15BB">
        <w:rPr>
          <w:rFonts w:asciiTheme="majorBidi" w:hAnsiTheme="majorBidi" w:cs="Traditional Arabic"/>
          <w:b/>
          <w:bCs/>
          <w:sz w:val="28"/>
          <w:szCs w:val="28"/>
          <w:rtl/>
          <w:lang w:bidi="ar-MA"/>
        </w:rPr>
        <w:t>اتب المجلس</w:t>
      </w:r>
    </w:p>
    <w:sectPr w:rsidR="00D67C75" w:rsidRPr="004F15BB" w:rsidSect="00DA698E">
      <w:footerReference w:type="default" r:id="rId8"/>
      <w:pgSz w:w="11906" w:h="16838"/>
      <w:pgMar w:top="426" w:right="1133" w:bottom="0"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67A" w:rsidRDefault="0079367A" w:rsidP="0083380C">
      <w:pPr>
        <w:spacing w:after="0" w:line="240" w:lineRule="auto"/>
      </w:pPr>
      <w:r>
        <w:separator/>
      </w:r>
    </w:p>
  </w:endnote>
  <w:endnote w:type="continuationSeparator" w:id="1">
    <w:p w:rsidR="0079367A" w:rsidRDefault="0079367A"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17146"/>
      <w:docPartObj>
        <w:docPartGallery w:val="Page Numbers (Bottom of Page)"/>
        <w:docPartUnique/>
      </w:docPartObj>
    </w:sdtPr>
    <w:sdtContent>
      <w:p w:rsidR="00DA698E" w:rsidRDefault="00F15876">
        <w:pPr>
          <w:pStyle w:val="Pieddepage"/>
          <w:jc w:val="center"/>
        </w:pPr>
        <w:r>
          <w:fldChar w:fldCharType="begin"/>
        </w:r>
        <w:r w:rsidR="00DA698E">
          <w:instrText>PAGE   \* MERGEFORMAT</w:instrText>
        </w:r>
        <w:r>
          <w:fldChar w:fldCharType="separate"/>
        </w:r>
        <w:r w:rsidR="009177EC">
          <w:rPr>
            <w:noProof/>
          </w:rPr>
          <w:t>2</w:t>
        </w:r>
        <w:r>
          <w:fldChar w:fldCharType="end"/>
        </w:r>
      </w:p>
    </w:sdtContent>
  </w:sdt>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67A" w:rsidRDefault="0079367A" w:rsidP="0083380C">
      <w:pPr>
        <w:spacing w:after="0" w:line="240" w:lineRule="auto"/>
      </w:pPr>
      <w:r>
        <w:separator/>
      </w:r>
    </w:p>
  </w:footnote>
  <w:footnote w:type="continuationSeparator" w:id="1">
    <w:p w:rsidR="0079367A" w:rsidRDefault="0079367A"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msoDAC5"/>
      </v:shape>
    </w:pict>
  </w:numPicBullet>
  <w:numPicBullet w:numPicBulletId="1">
    <w:pict>
      <v:shape id="_x0000_i1029" type="#_x0000_t75" style="width:10.95pt;height:10.9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6">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7">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0">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1">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5">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6">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29">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2">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5">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0">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2">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21"/>
  </w:num>
  <w:num w:numId="4">
    <w:abstractNumId w:val="26"/>
  </w:num>
  <w:num w:numId="5">
    <w:abstractNumId w:val="39"/>
  </w:num>
  <w:num w:numId="6">
    <w:abstractNumId w:val="5"/>
  </w:num>
  <w:num w:numId="7">
    <w:abstractNumId w:val="17"/>
  </w:num>
  <w:num w:numId="8">
    <w:abstractNumId w:val="10"/>
  </w:num>
  <w:num w:numId="9">
    <w:abstractNumId w:val="3"/>
  </w:num>
  <w:num w:numId="10">
    <w:abstractNumId w:val="13"/>
  </w:num>
  <w:num w:numId="11">
    <w:abstractNumId w:val="20"/>
  </w:num>
  <w:num w:numId="12">
    <w:abstractNumId w:val="43"/>
  </w:num>
  <w:num w:numId="13">
    <w:abstractNumId w:val="33"/>
  </w:num>
  <w:num w:numId="14">
    <w:abstractNumId w:val="34"/>
  </w:num>
  <w:num w:numId="15">
    <w:abstractNumId w:val="19"/>
  </w:num>
  <w:num w:numId="16">
    <w:abstractNumId w:val="41"/>
  </w:num>
  <w:num w:numId="17">
    <w:abstractNumId w:val="24"/>
  </w:num>
  <w:num w:numId="18">
    <w:abstractNumId w:val="16"/>
  </w:num>
  <w:num w:numId="19">
    <w:abstractNumId w:val="28"/>
  </w:num>
  <w:num w:numId="20">
    <w:abstractNumId w:val="1"/>
  </w:num>
  <w:num w:numId="21">
    <w:abstractNumId w:val="12"/>
  </w:num>
  <w:num w:numId="22">
    <w:abstractNumId w:val="6"/>
  </w:num>
  <w:num w:numId="23">
    <w:abstractNumId w:val="8"/>
  </w:num>
  <w:num w:numId="24">
    <w:abstractNumId w:val="18"/>
  </w:num>
  <w:num w:numId="25">
    <w:abstractNumId w:val="9"/>
  </w:num>
  <w:num w:numId="26">
    <w:abstractNumId w:val="29"/>
  </w:num>
  <w:num w:numId="27">
    <w:abstractNumId w:val="30"/>
  </w:num>
  <w:num w:numId="28">
    <w:abstractNumId w:val="42"/>
  </w:num>
  <w:num w:numId="29">
    <w:abstractNumId w:val="11"/>
  </w:num>
  <w:num w:numId="30">
    <w:abstractNumId w:val="40"/>
  </w:num>
  <w:num w:numId="31">
    <w:abstractNumId w:val="0"/>
  </w:num>
  <w:num w:numId="32">
    <w:abstractNumId w:val="36"/>
  </w:num>
  <w:num w:numId="33">
    <w:abstractNumId w:val="44"/>
  </w:num>
  <w:num w:numId="34">
    <w:abstractNumId w:val="25"/>
  </w:num>
  <w:num w:numId="35">
    <w:abstractNumId w:val="22"/>
  </w:num>
  <w:num w:numId="36">
    <w:abstractNumId w:val="23"/>
  </w:num>
  <w:num w:numId="37">
    <w:abstractNumId w:val="31"/>
  </w:num>
  <w:num w:numId="38">
    <w:abstractNumId w:val="15"/>
  </w:num>
  <w:num w:numId="39">
    <w:abstractNumId w:val="2"/>
  </w:num>
  <w:num w:numId="40">
    <w:abstractNumId w:val="27"/>
  </w:num>
  <w:num w:numId="41">
    <w:abstractNumId w:val="14"/>
  </w:num>
  <w:num w:numId="42">
    <w:abstractNumId w:val="38"/>
  </w:num>
  <w:num w:numId="43">
    <w:abstractNumId w:val="35"/>
  </w:num>
  <w:num w:numId="44">
    <w:abstractNumId w:val="4"/>
  </w:num>
  <w:num w:numId="45">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3A32"/>
    <w:rsid w:val="00264175"/>
    <w:rsid w:val="0026523F"/>
    <w:rsid w:val="00265460"/>
    <w:rsid w:val="00267105"/>
    <w:rsid w:val="002757B6"/>
    <w:rsid w:val="00286437"/>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7E24"/>
    <w:rsid w:val="00310277"/>
    <w:rsid w:val="00320017"/>
    <w:rsid w:val="00325217"/>
    <w:rsid w:val="00326DED"/>
    <w:rsid w:val="003314DC"/>
    <w:rsid w:val="00331622"/>
    <w:rsid w:val="0033310E"/>
    <w:rsid w:val="00335066"/>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1A04"/>
    <w:rsid w:val="00382D6D"/>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1062C"/>
    <w:rsid w:val="00513B86"/>
    <w:rsid w:val="00514BC2"/>
    <w:rsid w:val="005156A6"/>
    <w:rsid w:val="00522370"/>
    <w:rsid w:val="00522CBA"/>
    <w:rsid w:val="00526B4E"/>
    <w:rsid w:val="0053380F"/>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27A0"/>
    <w:rsid w:val="00786A06"/>
    <w:rsid w:val="00787A2B"/>
    <w:rsid w:val="0079367A"/>
    <w:rsid w:val="00793A2E"/>
    <w:rsid w:val="007955F3"/>
    <w:rsid w:val="0079655A"/>
    <w:rsid w:val="007A0C5A"/>
    <w:rsid w:val="007A1EC2"/>
    <w:rsid w:val="007A3358"/>
    <w:rsid w:val="007B5EAC"/>
    <w:rsid w:val="007C4522"/>
    <w:rsid w:val="007C4A11"/>
    <w:rsid w:val="007C5DA8"/>
    <w:rsid w:val="007C749A"/>
    <w:rsid w:val="007D123C"/>
    <w:rsid w:val="007D7541"/>
    <w:rsid w:val="007E09EC"/>
    <w:rsid w:val="007E0AB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373F"/>
    <w:rsid w:val="008F628D"/>
    <w:rsid w:val="008F7154"/>
    <w:rsid w:val="00900C97"/>
    <w:rsid w:val="00903F3B"/>
    <w:rsid w:val="009040E8"/>
    <w:rsid w:val="00906827"/>
    <w:rsid w:val="00912759"/>
    <w:rsid w:val="00912AFF"/>
    <w:rsid w:val="009152CC"/>
    <w:rsid w:val="009177E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6032"/>
    <w:rsid w:val="00B5153B"/>
    <w:rsid w:val="00B53C3B"/>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662"/>
    <w:rsid w:val="00CD6584"/>
    <w:rsid w:val="00CE0465"/>
    <w:rsid w:val="00CE2FD7"/>
    <w:rsid w:val="00CE346C"/>
    <w:rsid w:val="00CE474E"/>
    <w:rsid w:val="00CE4CBA"/>
    <w:rsid w:val="00CE4CE6"/>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508C"/>
    <w:rsid w:val="00EF7F89"/>
    <w:rsid w:val="00F0167E"/>
    <w:rsid w:val="00F024B0"/>
    <w:rsid w:val="00F050BB"/>
    <w:rsid w:val="00F05FEB"/>
    <w:rsid w:val="00F077AB"/>
    <w:rsid w:val="00F10B00"/>
    <w:rsid w:val="00F11FDE"/>
    <w:rsid w:val="00F12615"/>
    <w:rsid w:val="00F133CB"/>
    <w:rsid w:val="00F13621"/>
    <w:rsid w:val="00F15876"/>
    <w:rsid w:val="00F17C49"/>
    <w:rsid w:val="00F226C2"/>
    <w:rsid w:val="00F243E0"/>
    <w:rsid w:val="00F26B0F"/>
    <w:rsid w:val="00F314FD"/>
    <w:rsid w:val="00F328A5"/>
    <w:rsid w:val="00F342D0"/>
    <w:rsid w:val="00F40384"/>
    <w:rsid w:val="00F404ED"/>
    <w:rsid w:val="00F42B36"/>
    <w:rsid w:val="00F441E8"/>
    <w:rsid w:val="00F4707D"/>
    <w:rsid w:val="00F47700"/>
    <w:rsid w:val="00F4797C"/>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992105-666A-4803-82BD-FD0D2F45B4E5}">
  <ds:schemaRefs>
    <ds:schemaRef ds:uri="http://schemas.openxmlformats.org/officeDocument/2006/bibliography"/>
  </ds:schemaRefs>
</ds:datastoreItem>
</file>

<file path=customXml/itemProps2.xml><?xml version="1.0" encoding="utf-8"?>
<ds:datastoreItem xmlns:ds="http://schemas.openxmlformats.org/officeDocument/2006/customXml" ds:itemID="{6A5DDB3E-EC51-4287-81BA-C061EBFC32A1}"/>
</file>

<file path=customXml/itemProps3.xml><?xml version="1.0" encoding="utf-8"?>
<ds:datastoreItem xmlns:ds="http://schemas.openxmlformats.org/officeDocument/2006/customXml" ds:itemID="{BE9B9396-E0D5-4727-B7F7-EB0BDC946C12}"/>
</file>

<file path=customXml/itemProps4.xml><?xml version="1.0" encoding="utf-8"?>
<ds:datastoreItem xmlns:ds="http://schemas.openxmlformats.org/officeDocument/2006/customXml" ds:itemID="{B010CF9C-F2A0-4F16-8709-A4B78DCD83A9}"/>
</file>

<file path=docProps/app.xml><?xml version="1.0" encoding="utf-8"?>
<Properties xmlns="http://schemas.openxmlformats.org/officeDocument/2006/extended-properties" xmlns:vt="http://schemas.openxmlformats.org/officeDocument/2006/docPropsVTypes">
  <Template>Normal.dotm</Template>
  <TotalTime>4</TotalTime>
  <Pages>2</Pages>
  <Words>772</Words>
  <Characters>4250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10</cp:revision>
  <cp:lastPrinted>2022-02-14T12:09:00Z</cp:lastPrinted>
  <dcterms:created xsi:type="dcterms:W3CDTF">2022-12-05T09:59:00Z</dcterms:created>
  <dcterms:modified xsi:type="dcterms:W3CDTF">2024-10-11T11:26:00Z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